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DA" w:rsidRDefault="00DA3DDA">
      <w:r w:rsidRPr="00DA3DDA">
        <w:rPr>
          <w:noProof/>
          <w:lang w:eastAsia="ru-RU"/>
        </w:rPr>
        <w:drawing>
          <wp:inline distT="0" distB="0" distL="0" distR="0">
            <wp:extent cx="5940425" cy="743609"/>
            <wp:effectExtent l="0" t="0" r="3175" b="0"/>
            <wp:docPr id="2" name="Рисунок 2" descr="C:\Users\Таня\Downloads\Shapka_2015_03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ownloads\Shapka_2015_03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DDA" w:rsidRDefault="00DA3DDA"/>
    <w:p w:rsidR="00521F7B" w:rsidRDefault="00521F7B">
      <w:bookmarkStart w:id="0" w:name="_GoBack"/>
      <w:bookmarkEnd w:id="0"/>
    </w:p>
    <w:tbl>
      <w:tblPr>
        <w:tblW w:w="5000" w:type="pct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12"/>
        <w:gridCol w:w="8193"/>
      </w:tblGrid>
      <w:tr w:rsidR="00521F7B" w:rsidRPr="00521F7B" w:rsidTr="00521F7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4B8A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color w:val="FFFFFF"/>
                <w:sz w:val="18"/>
                <w:lang w:eastAsia="ru-RU"/>
              </w:rPr>
              <w:t>  Программа тура</w:t>
            </w:r>
          </w:p>
        </w:tc>
      </w:tr>
      <w:tr w:rsidR="00521F7B" w:rsidRPr="00521F7B" w:rsidTr="00521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014B8A"/>
                <w:sz w:val="16"/>
                <w:lang w:eastAsia="ru-RU"/>
              </w:rPr>
              <w:t> 1 день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014B8A"/>
                <w:sz w:val="18"/>
                <w:lang w:eastAsia="ru-RU"/>
              </w:rPr>
              <w:t>02.01.16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Отправление чартерного поезда из Санкт-Петербурга (время отправления уточняется). На всем протяжении поездки в поезде Вашему вниманию представлена развлекательная анимационная программа.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Обед и ужин в пути.</w:t>
            </w:r>
          </w:p>
        </w:tc>
      </w:tr>
      <w:tr w:rsidR="00521F7B" w:rsidRPr="00521F7B" w:rsidTr="00521F7B"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014B8A"/>
                <w:sz w:val="16"/>
                <w:lang w:eastAsia="ru-RU"/>
              </w:rPr>
              <w:t> 2 день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014B8A"/>
                <w:sz w:val="16"/>
                <w:lang w:eastAsia="ru-RU"/>
              </w:rPr>
              <w:t>03.01.16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 xml:space="preserve">Прибытие на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жд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 xml:space="preserve">. станцию Великий Устюг. Встреча групп на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жд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 xml:space="preserve"> вокзале.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br/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Завтра</w:t>
            </w:r>
            <w:proofErr w:type="gramStart"/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к(</w:t>
            </w:r>
            <w:proofErr w:type="gramEnd"/>
            <w:r w:rsidRPr="00521F7B">
              <w:rPr>
                <w:rFonts w:ascii="Tahoma" w:eastAsia="Times New Roman" w:hAnsi="Tahoma" w:cs="Tahoma"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23"/>
                <w:u w:val="single"/>
                <w:lang w:eastAsia="ru-RU"/>
              </w:rPr>
              <w:t>€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).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br/>
              <w:t>Переезд в Вотчину Деда Мороза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br/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Программа в Вотчине Деда Мороза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начинается с  театрализованного представления у дома Деда Мороза, а дальше ветер волшебства подхватит вас и закружит на «Тропе Сказок», по которой вы совершите поучительное и веселое путешествие, знакомясь с жителями сказочного леса – симпатичными, дружелюбными созданиями. Они сразу дадут вам понять: вы прибыли в царство сказки и детских грез, в настоящий сказочный мир игр и развлечений, развивающих воображение и дающих пищу для пытливого ума. А главное, о чем вам шепчет ветер, вас ждет в тереме Деда Мороза. Поднимайтесь на его тесовое крыльцо, входите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вас и в кабинет волшебника, и в его библиотеку, и даже в опочивальню позволят заглянуть, и в светелке волшебных предметов многому подивиться. И с самим российским  Дедом Морозом обязательно в Вотчине встретитесь! Этот увлекательный для взрослых и детей маршрут по Вотчине Деда Мороза включает посещение 1 аттракциона и игровой развлекательной программы.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2F2F2F"/>
                <w:sz w:val="16"/>
                <w:szCs w:val="16"/>
                <w:lang w:eastAsia="ru-RU"/>
              </w:rPr>
              <w:t>Экскурсионная программа в Вотчине: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театрализованное представление, путешествие по тропе сказок, экскурсия по дому Деда Мороза, 1 аттракцион, игровая развлекательная программа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>Обед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br/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 xml:space="preserve">Обзорная экскурсия по </w:t>
            </w:r>
            <w:proofErr w:type="gramStart"/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>г</w:t>
            </w:r>
            <w:proofErr w:type="gramEnd"/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>. Великий Устюг.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Безмолвны старинные здания, но в песне ветров слышится история города, много интересных историй из глубины веков знают и устюжане. Вам представится прекрасная возможность увидеть уникальные памятники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севернорусского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 зодчества XVII – XIX веков (Соборное Дворище; собор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Прокопия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 Праведного, построенный в честь известного устюжского святого; архитектурный комплекс Михайло-Архангельского и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Спасо-Преображенского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 монастырей). Вы прогуляетесь по набережной реки Сухоны, откуда открывается особенно живописный </w:t>
            </w:r>
            <w:proofErr w:type="gram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вид</w:t>
            </w:r>
            <w:proofErr w:type="gram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 как на город, так и на противоположный берег реки, где расположена древняя Дымковская слобода. Плывут над заснеженными просторами Сухоны многопалубные сказочные корабли-храмы, а ветер надувает их паруса…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br/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>Посещение городской резиденции Деда Мороза.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В светлых просторных залах городской резиденции Деда Мороза всегда царит сказочная атмосфера. Именно здесь – в Волшебном зале – вы узнаете, как совершается волшебство на родине российского Деда Мороза, кто помогает волшебнику сказку сделать былью, а быль да обыденность – сказкой. Фея Доброй Сказки щедро поделится с вами волшебными знаниями и опытом помощников Деда Мороза, а для самых юных гостей Морозовой резиденции начнет свое чудесное вращение театральный барабан и зазвучит сказка про потерянный и вновь обретенный посох зимнего чародея</w:t>
            </w:r>
            <w:proofErr w:type="gram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… О</w:t>
            </w:r>
            <w:proofErr w:type="gram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становитесь вы и у календаря Деда Мороза, чтоб призадуматься. По указу Морозову готовит для вас Фея Доброй Сказки и испытание: ведомо ли вам то, что на календаре этом видимо, но не так просто? Справились с испытанием? Тогда жалуйте в Тронный зал резиденции – настал торжественный момент «Книгу добрых дел» открывать и рассказом о своих свершениях пополнять! Будете вы и чести удостоены посидеть на волшебном, изукрашенном сказочной резьбой, троне Деда Мороза. </w:t>
            </w:r>
            <w:proofErr w:type="gram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Здесь же, в городской резиденции, вы познакомитесь с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мастерицами-устюжанками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, знающими секреты знаменитых промыслов.</w:t>
            </w:r>
            <w:proofErr w:type="gram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 Они научат вас азам вологодского кружевоплетения, </w:t>
            </w:r>
            <w:proofErr w:type="spellStart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шемогодской</w:t>
            </w:r>
            <w:proofErr w:type="spellEnd"/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 резьбы по бересте и северной росписи. В лавке городской резиденции вы сможете приобрести сувениры, которые будут напоминать вам о встрече с Дедом Морозом и поездке в его зимнюю сказку.        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br/>
            </w: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2F2F2F"/>
                <w:sz w:val="16"/>
                <w:szCs w:val="16"/>
                <w:lang w:eastAsia="ru-RU"/>
              </w:rPr>
              <w:t>Посещение музея поздравительной открытки.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Именно здесь Вы узнаете, что в обычной почтовой карточке таится гораздо больше смысла, чем это может показаться на первый взгляд.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2F2F2F"/>
                <w:sz w:val="16"/>
                <w:szCs w:val="16"/>
                <w:lang w:eastAsia="ru-RU"/>
              </w:rPr>
              <w:t>Интерактивное мероприятие в музее.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 xml:space="preserve">Увидеть, почувствовать, сделать своим, сделать самому! – именно так происходит рождение творчества, именно такую счастливую возможность предоставят 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lastRenderedPageBreak/>
              <w:t>каждому из вас во время интерактивного мероприятия в Великоустюгском музее. История оживает, становится осязаемой и зримой.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 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2F2F2F"/>
                <w:sz w:val="16"/>
                <w:szCs w:val="16"/>
                <w:lang w:eastAsia="ru-RU"/>
              </w:rPr>
              <w:t>Экскурсионная программа в городе: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u w:val="single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обзорная экскурсия по городу, Городская резиденция Деда Мороза (экскурсия, Тронный зал, мастер-класс, музей поздравительной открытки, сувенирная Лавка), интерактивное мероприятие в музее (развлекательное мероприятие или экскурсия).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lang w:eastAsia="ru-RU"/>
              </w:rPr>
              <w:t> 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lang w:eastAsia="ru-RU"/>
              </w:rPr>
              <w:t xml:space="preserve">Отправление поезда </w:t>
            </w:r>
            <w:proofErr w:type="gramStart"/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lang w:eastAsia="ru-RU"/>
              </w:rPr>
              <w:t>с ж</w:t>
            </w:r>
            <w:proofErr w:type="gramEnd"/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6"/>
                <w:lang w:eastAsia="ru-RU"/>
              </w:rPr>
              <w:t>/д. станции </w:t>
            </w:r>
            <w:r w:rsidRPr="00521F7B"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  <w:t>(время отправления уточняется).</w:t>
            </w:r>
          </w:p>
        </w:tc>
      </w:tr>
      <w:tr w:rsidR="00521F7B" w:rsidRPr="00521F7B" w:rsidTr="00521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014B8A"/>
                <w:sz w:val="16"/>
                <w:lang w:eastAsia="ru-RU"/>
              </w:rPr>
              <w:lastRenderedPageBreak/>
              <w:t> 3 день</w:t>
            </w:r>
          </w:p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i/>
                <w:iCs/>
                <w:color w:val="014B8A"/>
                <w:sz w:val="18"/>
                <w:lang w:eastAsia="ru-RU"/>
              </w:rPr>
              <w:t>04.01.16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Прибытие в Санкт-Петербург.</w:t>
            </w:r>
            <w:r w:rsidRPr="00521F7B">
              <w:rPr>
                <w:rFonts w:ascii="Tahoma" w:eastAsia="Times New Roman" w:hAnsi="Tahoma" w:cs="Tahoma"/>
                <w:color w:val="2F2F2F"/>
                <w:sz w:val="18"/>
                <w:lang w:eastAsia="ru-RU"/>
              </w:rPr>
              <w:t> 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Завтрак</w:t>
            </w:r>
            <w:proofErr w:type="gramStart"/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 xml:space="preserve"> (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23"/>
                <w:u w:val="single"/>
                <w:lang w:eastAsia="ru-RU"/>
              </w:rPr>
              <w:t>€</w:t>
            </w:r>
            <w:r w:rsidRPr="00521F7B">
              <w:rPr>
                <w:rFonts w:ascii="Tahoma" w:eastAsia="Times New Roman" w:hAnsi="Tahoma" w:cs="Tahoma"/>
                <w:b/>
                <w:bCs/>
                <w:color w:val="2F2F2F"/>
                <w:sz w:val="18"/>
                <w:u w:val="single"/>
                <w:lang w:eastAsia="ru-RU"/>
              </w:rPr>
              <w:t>)</w:t>
            </w:r>
            <w:proofErr w:type="gramEnd"/>
          </w:p>
        </w:tc>
      </w:tr>
    </w:tbl>
    <w:p w:rsidR="00521F7B" w:rsidRPr="00521F7B" w:rsidRDefault="00521F7B" w:rsidP="0052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14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214"/>
      </w:tblGrid>
      <w:tr w:rsidR="00521F7B" w:rsidRPr="00521F7B" w:rsidTr="00521F7B">
        <w:trPr>
          <w:trHeight w:val="1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4B8A"/>
            <w:hideMark/>
          </w:tcPr>
          <w:p w:rsidR="00521F7B" w:rsidRPr="00521F7B" w:rsidRDefault="00521F7B" w:rsidP="00521F7B">
            <w:pPr>
              <w:spacing w:after="0" w:line="240" w:lineRule="auto"/>
              <w:divId w:val="1791706361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color w:val="FFFFFF"/>
                <w:sz w:val="16"/>
                <w:lang w:eastAsia="ru-RU"/>
              </w:rPr>
              <w:t>В стоимость входит: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проезд на специализированном чартерном поезде (Санкт-Петербург - Великий Устюг - Санкт-Петербург)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Постельное белье в поезде</w:t>
            </w:r>
          </w:p>
        </w:tc>
      </w:tr>
      <w:tr w:rsidR="00521F7B" w:rsidRPr="00521F7B" w:rsidTr="00521F7B">
        <w:trPr>
          <w:trHeight w:val="2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Развлекательная анимационная программа в пути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proofErr w:type="gramStart"/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Горячие питание в пути следования 2-х разовое (обед, ужин)</w:t>
            </w:r>
            <w:proofErr w:type="gramEnd"/>
          </w:p>
        </w:tc>
      </w:tr>
      <w:tr w:rsidR="00521F7B" w:rsidRPr="00521F7B" w:rsidTr="00521F7B">
        <w:trPr>
          <w:trHeight w:val="2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2-х разовое питание в Великом Устюге (обед, ужин)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свидетельство о пребывании на Родине Деда Мороза (взрослым, детям)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подарок от Деда Мороза (для детей)</w:t>
            </w:r>
          </w:p>
        </w:tc>
      </w:tr>
      <w:tr w:rsidR="00521F7B" w:rsidRPr="00521F7B" w:rsidTr="00521F7B">
        <w:trPr>
          <w:trHeight w:val="2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экскурсионная и развлекательная программа в Великом Устюге, встреча с Дедом Морозом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медицинское обслуживание  в пути</w:t>
            </w:r>
          </w:p>
        </w:tc>
      </w:tr>
      <w:tr w:rsidR="00521F7B" w:rsidRPr="00521F7B" w:rsidTr="00521F7B">
        <w:trPr>
          <w:trHeight w:val="2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транспортные услуги в Великом Устюге по программе</w:t>
            </w:r>
          </w:p>
        </w:tc>
      </w:tr>
      <w:tr w:rsidR="00521F7B" w:rsidRPr="00521F7B" w:rsidTr="00521F7B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услуги гида-групповода</w:t>
            </w:r>
          </w:p>
        </w:tc>
      </w:tr>
    </w:tbl>
    <w:p w:rsidR="00521F7B" w:rsidRPr="00521F7B" w:rsidRDefault="00521F7B" w:rsidP="00521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F7B">
        <w:rPr>
          <w:rFonts w:ascii="Tahoma" w:eastAsia="Times New Roman" w:hAnsi="Tahoma" w:cs="Tahoma"/>
          <w:color w:val="2F2F2F"/>
          <w:sz w:val="16"/>
          <w:szCs w:val="16"/>
          <w:lang w:eastAsia="ru-RU"/>
        </w:rPr>
        <w:br/>
      </w:r>
    </w:p>
    <w:tbl>
      <w:tblPr>
        <w:tblW w:w="5000" w:type="pct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79"/>
        <w:gridCol w:w="1426"/>
      </w:tblGrid>
      <w:tr w:rsidR="00521F7B" w:rsidRPr="00521F7B" w:rsidTr="00521F7B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14B8A"/>
            <w:hideMark/>
          </w:tcPr>
          <w:p w:rsidR="00521F7B" w:rsidRPr="00521F7B" w:rsidRDefault="00521F7B" w:rsidP="00521F7B">
            <w:pPr>
              <w:spacing w:after="0" w:line="240" w:lineRule="auto"/>
              <w:divId w:val="873032397"/>
              <w:rPr>
                <w:rFonts w:ascii="Tahoma" w:eastAsia="Times New Roman" w:hAnsi="Tahoma" w:cs="Tahoma"/>
                <w:color w:val="2F2F2F"/>
                <w:sz w:val="16"/>
                <w:szCs w:val="16"/>
                <w:lang w:eastAsia="ru-RU"/>
              </w:rPr>
            </w:pPr>
            <w:r w:rsidRPr="00521F7B">
              <w:rPr>
                <w:rFonts w:ascii="Tahoma" w:eastAsia="Times New Roman" w:hAnsi="Tahoma" w:cs="Tahoma"/>
                <w:b/>
                <w:bCs/>
                <w:color w:val="FFFFFF"/>
                <w:sz w:val="16"/>
                <w:lang w:eastAsia="ru-RU"/>
              </w:rPr>
              <w:t>Дополнительно оплачивается в руб. на 1 чел.</w:t>
            </w:r>
          </w:p>
        </w:tc>
      </w:tr>
      <w:tr w:rsidR="00521F7B" w:rsidRPr="00521F7B" w:rsidTr="00521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завтрак по прибытию в Великий Устюг и завтрак на обратном пути в поезде (2 завтрака)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500</w:t>
            </w:r>
          </w:p>
        </w:tc>
      </w:tr>
      <w:tr w:rsidR="00521F7B" w:rsidRPr="00521F7B" w:rsidTr="00521F7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пустое место в купе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F7B" w:rsidRPr="00521F7B" w:rsidRDefault="00521F7B" w:rsidP="00521F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</w:pPr>
            <w:r w:rsidRPr="00521F7B">
              <w:rPr>
                <w:rFonts w:ascii="Tahoma" w:eastAsia="Times New Roman" w:hAnsi="Tahoma" w:cs="Tahoma"/>
                <w:color w:val="2F2F2F"/>
                <w:sz w:val="18"/>
                <w:szCs w:val="18"/>
                <w:lang w:eastAsia="ru-RU"/>
              </w:rPr>
              <w:t>10000</w:t>
            </w:r>
          </w:p>
        </w:tc>
      </w:tr>
    </w:tbl>
    <w:p w:rsidR="00DA3DDA" w:rsidRPr="00521F7B" w:rsidRDefault="00DA3DDA" w:rsidP="00521F7B"/>
    <w:sectPr w:rsidR="00DA3DDA" w:rsidRPr="00521F7B" w:rsidSect="00D1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DDA"/>
    <w:rsid w:val="00101D09"/>
    <w:rsid w:val="00521F7B"/>
    <w:rsid w:val="00B82AF7"/>
    <w:rsid w:val="00C700ED"/>
    <w:rsid w:val="00D17D4C"/>
    <w:rsid w:val="00DA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E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21F7B"/>
    <w:rPr>
      <w:b/>
      <w:bCs/>
    </w:rPr>
  </w:style>
  <w:style w:type="character" w:styleId="a6">
    <w:name w:val="Emphasis"/>
    <w:basedOn w:val="a0"/>
    <w:uiPriority w:val="20"/>
    <w:qFormat/>
    <w:rsid w:val="00521F7B"/>
    <w:rPr>
      <w:i/>
      <w:iCs/>
    </w:rPr>
  </w:style>
  <w:style w:type="character" w:customStyle="1" w:styleId="apple-converted-space">
    <w:name w:val="apple-converted-space"/>
    <w:basedOn w:val="a0"/>
    <w:rsid w:val="00521F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Работник</cp:lastModifiedBy>
  <cp:revision>2</cp:revision>
  <dcterms:created xsi:type="dcterms:W3CDTF">2015-09-21T13:16:00Z</dcterms:created>
  <dcterms:modified xsi:type="dcterms:W3CDTF">2015-09-21T13:16:00Z</dcterms:modified>
</cp:coreProperties>
</file>